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5E03" w14:textId="77777777" w:rsidR="00B75E32" w:rsidRPr="00B75E32" w:rsidRDefault="00B75E32" w:rsidP="00DA5DC1">
      <w:pPr>
        <w:rPr>
          <w:sz w:val="16"/>
          <w:szCs w:val="16"/>
        </w:rPr>
      </w:pPr>
    </w:p>
    <w:p w14:paraId="376B70DA" w14:textId="735A24CD" w:rsidR="00AF3B65" w:rsidRPr="00211E05" w:rsidRDefault="00813D0C" w:rsidP="00AF3B65">
      <w:pPr>
        <w:rPr>
          <w:rFonts w:ascii="Calibre" w:hAnsi="Calibre"/>
          <w:sz w:val="28"/>
          <w:szCs w:val="28"/>
        </w:rPr>
      </w:pPr>
      <w:r w:rsidRPr="00813D0C">
        <w:rPr>
          <w:rFonts w:ascii="Calibre" w:hAnsi="Calibre"/>
        </w:rPr>
        <w:t>”</w:t>
      </w:r>
      <w:r w:rsidRPr="00AF3B65">
        <w:rPr>
          <w:rFonts w:ascii="Calibre" w:hAnsi="Calibre"/>
          <w:sz w:val="28"/>
          <w:szCs w:val="28"/>
        </w:rPr>
        <w:t>Meddelande till anställda angående kvartsdamm och dess risker”</w:t>
      </w:r>
      <w:r w:rsidR="00211E05">
        <w:rPr>
          <w:rFonts w:ascii="Calibre" w:hAnsi="Calibre"/>
          <w:sz w:val="28"/>
          <w:szCs w:val="28"/>
        </w:rPr>
        <w:br/>
      </w:r>
      <w:r w:rsidR="00211E05" w:rsidRPr="00211E05">
        <w:rPr>
          <w:rFonts w:ascii="Calibre" w:hAnsi="Calibre"/>
          <w:sz w:val="8"/>
          <w:szCs w:val="8"/>
        </w:rPr>
        <w:br/>
      </w:r>
      <w:r w:rsidR="00AF3B65" w:rsidRPr="00F804C5">
        <w:rPr>
          <w:rFonts w:ascii="Calibre" w:hAnsi="Calibre"/>
          <w:sz w:val="20"/>
          <w:szCs w:val="20"/>
        </w:rPr>
        <w:t xml:space="preserve">Detta dokument är framtaget som en grundmodell för Mur &amp; Putsföretagens medlemmars räkning. </w:t>
      </w:r>
      <w:r w:rsidR="00211E05">
        <w:rPr>
          <w:rFonts w:ascii="Calibre" w:hAnsi="Calibre"/>
          <w:sz w:val="20"/>
          <w:szCs w:val="20"/>
        </w:rPr>
        <w:br/>
      </w:r>
      <w:r w:rsidR="00AF3B65" w:rsidRPr="00F804C5">
        <w:rPr>
          <w:rFonts w:ascii="Calibre" w:hAnsi="Calibre"/>
          <w:sz w:val="20"/>
          <w:szCs w:val="20"/>
        </w:rPr>
        <w:t>Mur &amp; Putsföretagen ansvarar ej för att detta dokument är heltäckande.</w:t>
      </w:r>
      <w:r w:rsidR="00B75E32">
        <w:rPr>
          <w:rFonts w:ascii="Calibre" w:hAnsi="Calibre"/>
          <w:sz w:val="20"/>
          <w:szCs w:val="20"/>
        </w:rPr>
        <w:br/>
      </w:r>
      <w:r w:rsidR="00B75E32" w:rsidRPr="00B75E32">
        <w:rPr>
          <w:rFonts w:ascii="Calibre" w:hAnsi="Calibre"/>
          <w:sz w:val="8"/>
          <w:szCs w:val="8"/>
        </w:rPr>
        <w:br/>
      </w:r>
      <w:r w:rsidR="00AF3B65" w:rsidRPr="00F804C5">
        <w:rPr>
          <w:rFonts w:ascii="Calibre" w:hAnsi="Calibre"/>
          <w:sz w:val="20"/>
          <w:szCs w:val="20"/>
        </w:rPr>
        <w:t>Varje arbetsplats är unik och det råder ofta olika förhållanden, därför ska detta enbart ses som en vägledning i arbetet med riskbedömning</w:t>
      </w:r>
      <w:r w:rsidR="00C46CAB" w:rsidRPr="00F804C5">
        <w:rPr>
          <w:rFonts w:ascii="Calibre" w:hAnsi="Calibre"/>
          <w:sz w:val="20"/>
          <w:szCs w:val="20"/>
        </w:rPr>
        <w:t xml:space="preserve"> </w:t>
      </w:r>
      <w:r w:rsidR="00AF3B65" w:rsidRPr="00F804C5">
        <w:rPr>
          <w:rFonts w:ascii="Calibre" w:hAnsi="Calibre"/>
          <w:sz w:val="20"/>
          <w:szCs w:val="20"/>
        </w:rPr>
        <w:t>och Mur &amp; Putsföretagen kan således inte ansvara för varje enskilt företags arbetsmiljöansvar och insatser.</w:t>
      </w:r>
    </w:p>
    <w:p w14:paraId="60D0085C" w14:textId="451EF8D5" w:rsidR="00BF6E85" w:rsidRPr="00F804C5" w:rsidRDefault="00AF3B65" w:rsidP="00BF6E85">
      <w:pPr>
        <w:rPr>
          <w:rFonts w:ascii="Calibre" w:hAnsi="Calibre"/>
          <w:sz w:val="20"/>
          <w:szCs w:val="20"/>
        </w:rPr>
      </w:pPr>
      <w:r w:rsidRPr="00F804C5">
        <w:rPr>
          <w:rFonts w:ascii="Calibre" w:hAnsi="Calibre"/>
          <w:sz w:val="20"/>
          <w:szCs w:val="20"/>
        </w:rPr>
        <w:t>Bäste medarbetare!</w:t>
      </w:r>
      <w:r w:rsidR="00EE7B2C" w:rsidRPr="00F804C5">
        <w:rPr>
          <w:rFonts w:ascii="Calibre" w:hAnsi="Calibre"/>
          <w:sz w:val="20"/>
          <w:szCs w:val="20"/>
        </w:rPr>
        <w:br/>
      </w:r>
      <w:r w:rsidR="0071104F" w:rsidRPr="00F804C5">
        <w:rPr>
          <w:rFonts w:ascii="Calibre" w:hAnsi="Calibre"/>
          <w:sz w:val="20"/>
          <w:szCs w:val="20"/>
        </w:rPr>
        <w:br/>
      </w:r>
      <w:r w:rsidR="0071104F" w:rsidRPr="00F804C5">
        <w:rPr>
          <w:rFonts w:ascii="Calibre" w:hAnsi="Calibre"/>
          <w:sz w:val="20"/>
          <w:szCs w:val="20"/>
        </w:rPr>
        <w:t>Det har kommit en lag i byggbranschen som arbetsmiljöverket har tagit fram gällande</w:t>
      </w:r>
      <w:r w:rsidR="0071104F" w:rsidRPr="00F804C5">
        <w:rPr>
          <w:rFonts w:ascii="Calibre" w:hAnsi="Calibre"/>
          <w:sz w:val="20"/>
          <w:szCs w:val="20"/>
        </w:rPr>
        <w:t xml:space="preserve"> </w:t>
      </w:r>
      <w:r w:rsidR="0071104F" w:rsidRPr="00F804C5">
        <w:rPr>
          <w:rFonts w:ascii="Calibre" w:hAnsi="Calibre"/>
          <w:sz w:val="20"/>
          <w:szCs w:val="20"/>
        </w:rPr>
        <w:t>kvartsstendamm.</w:t>
      </w:r>
      <w:r w:rsidR="0071104F" w:rsidRPr="00F804C5">
        <w:rPr>
          <w:rFonts w:ascii="Calibre" w:hAnsi="Calibre"/>
          <w:sz w:val="20"/>
          <w:szCs w:val="20"/>
        </w:rPr>
        <w:br/>
      </w:r>
      <w:r w:rsidR="0071104F" w:rsidRPr="00B75E32">
        <w:rPr>
          <w:rFonts w:ascii="Calibre" w:hAnsi="Calibre"/>
          <w:sz w:val="8"/>
          <w:szCs w:val="8"/>
        </w:rPr>
        <w:br/>
      </w:r>
      <w:r w:rsidR="0071104F" w:rsidRPr="00F804C5">
        <w:rPr>
          <w:rFonts w:ascii="Calibre" w:hAnsi="Calibre"/>
          <w:sz w:val="20"/>
          <w:szCs w:val="20"/>
        </w:rPr>
        <w:t>Kvartsstendamm är damm som innehåller kvartspartiklar i höga nivåer och som då utgör en hälsofara.</w:t>
      </w:r>
      <w:r w:rsidR="0071104F" w:rsidRPr="00F804C5">
        <w:rPr>
          <w:rFonts w:ascii="Calibre" w:hAnsi="Calibre"/>
          <w:sz w:val="20"/>
          <w:szCs w:val="20"/>
        </w:rPr>
        <w:t xml:space="preserve"> </w:t>
      </w:r>
      <w:r w:rsidR="00023854" w:rsidRPr="00F804C5">
        <w:rPr>
          <w:rFonts w:ascii="Calibre" w:hAnsi="Calibre"/>
          <w:sz w:val="20"/>
          <w:szCs w:val="20"/>
        </w:rPr>
        <w:br/>
      </w:r>
      <w:r w:rsidR="0071104F" w:rsidRPr="00F804C5">
        <w:rPr>
          <w:rFonts w:ascii="Calibre" w:hAnsi="Calibre"/>
          <w:sz w:val="20"/>
          <w:szCs w:val="20"/>
        </w:rPr>
        <w:t>Höga halter av kvarts som andas in kan på lång sikt ge upphov till sjukdomar, såsom silikos och</w:t>
      </w:r>
      <w:r w:rsidR="00023854" w:rsidRPr="00F804C5">
        <w:rPr>
          <w:rFonts w:ascii="Calibre" w:hAnsi="Calibre"/>
          <w:sz w:val="20"/>
          <w:szCs w:val="20"/>
        </w:rPr>
        <w:t xml:space="preserve"> </w:t>
      </w:r>
      <w:r w:rsidR="0071104F" w:rsidRPr="00F804C5">
        <w:rPr>
          <w:rFonts w:ascii="Calibre" w:hAnsi="Calibre"/>
          <w:sz w:val="20"/>
          <w:szCs w:val="20"/>
        </w:rPr>
        <w:t xml:space="preserve">lungsjukdomar. </w:t>
      </w:r>
      <w:r w:rsidR="008F4F35">
        <w:rPr>
          <w:rFonts w:ascii="Calibre" w:hAnsi="Calibre"/>
          <w:sz w:val="20"/>
          <w:szCs w:val="20"/>
        </w:rPr>
        <w:br/>
      </w:r>
      <w:r w:rsidR="0071104F" w:rsidRPr="00F804C5">
        <w:rPr>
          <w:rFonts w:ascii="Calibre" w:hAnsi="Calibre"/>
          <w:sz w:val="20"/>
          <w:szCs w:val="20"/>
        </w:rPr>
        <w:t>Vi håller för närvarande på att utreda vilka av våra material som berörs och vid vilka</w:t>
      </w:r>
      <w:r w:rsidR="00023854" w:rsidRPr="00F804C5">
        <w:rPr>
          <w:rFonts w:ascii="Calibre" w:hAnsi="Calibre"/>
          <w:sz w:val="20"/>
          <w:szCs w:val="20"/>
        </w:rPr>
        <w:t xml:space="preserve"> </w:t>
      </w:r>
      <w:r w:rsidR="0071104F" w:rsidRPr="00F804C5">
        <w:rPr>
          <w:rFonts w:ascii="Calibre" w:hAnsi="Calibre"/>
          <w:sz w:val="20"/>
          <w:szCs w:val="20"/>
        </w:rPr>
        <w:t>arbetsmoment det är aktuellt med skyddande åtgärder.</w:t>
      </w:r>
      <w:r w:rsidR="00B75E32">
        <w:rPr>
          <w:rFonts w:ascii="Calibre" w:hAnsi="Calibre"/>
          <w:sz w:val="20"/>
          <w:szCs w:val="20"/>
        </w:rPr>
        <w:br/>
      </w:r>
      <w:r w:rsidR="00B75E32" w:rsidRPr="00B75E32">
        <w:rPr>
          <w:rFonts w:ascii="Calibre" w:hAnsi="Calibre"/>
          <w:sz w:val="12"/>
          <w:szCs w:val="12"/>
        </w:rPr>
        <w:br/>
      </w:r>
      <w:r w:rsidR="00023854" w:rsidRPr="00F804C5">
        <w:rPr>
          <w:rFonts w:ascii="Calibre" w:hAnsi="Calibre"/>
          <w:sz w:val="20"/>
          <w:szCs w:val="20"/>
        </w:rPr>
        <w:t xml:space="preserve">Nedan följer några </w:t>
      </w:r>
      <w:r w:rsidR="00023854" w:rsidRPr="00F804C5">
        <w:rPr>
          <w:rFonts w:ascii="Calibre" w:hAnsi="Calibre"/>
          <w:sz w:val="20"/>
          <w:szCs w:val="20"/>
          <w:u w:val="single"/>
        </w:rPr>
        <w:t>exempel</w:t>
      </w:r>
      <w:r w:rsidR="00023854" w:rsidRPr="00F804C5">
        <w:rPr>
          <w:rFonts w:ascii="Calibre" w:hAnsi="Calibre"/>
          <w:sz w:val="20"/>
          <w:szCs w:val="20"/>
        </w:rPr>
        <w:t xml:space="preserve"> på arbetsmoment som är berörda.</w:t>
      </w:r>
    </w:p>
    <w:p w14:paraId="6A1FD3D2" w14:textId="77777777" w:rsidR="008C4F3A" w:rsidRDefault="00BF6E85" w:rsidP="008C4F3A">
      <w:pPr>
        <w:pStyle w:val="Liststycke"/>
        <w:numPr>
          <w:ilvl w:val="0"/>
          <w:numId w:val="18"/>
        </w:numPr>
        <w:rPr>
          <w:rFonts w:ascii="Calibre" w:hAnsi="Calibre"/>
          <w:sz w:val="20"/>
          <w:szCs w:val="20"/>
        </w:rPr>
      </w:pPr>
      <w:r w:rsidRPr="00211E05">
        <w:rPr>
          <w:rFonts w:ascii="Calibre" w:hAnsi="Calibre"/>
          <w:sz w:val="20"/>
          <w:szCs w:val="20"/>
        </w:rPr>
        <w:t>Brytning, krossning, hantering av sten</w:t>
      </w:r>
    </w:p>
    <w:p w14:paraId="1A6DB6CE" w14:textId="77777777" w:rsidR="008C4F3A" w:rsidRDefault="00BF6E85" w:rsidP="008C4F3A">
      <w:pPr>
        <w:pStyle w:val="Liststycke"/>
        <w:numPr>
          <w:ilvl w:val="0"/>
          <w:numId w:val="18"/>
        </w:numPr>
        <w:rPr>
          <w:rFonts w:ascii="Calibre" w:hAnsi="Calibre"/>
          <w:sz w:val="20"/>
          <w:szCs w:val="20"/>
        </w:rPr>
      </w:pPr>
      <w:r w:rsidRPr="008C4F3A">
        <w:rPr>
          <w:rFonts w:ascii="Calibre" w:hAnsi="Calibre"/>
          <w:sz w:val="20"/>
          <w:szCs w:val="20"/>
        </w:rPr>
        <w:t>Slipning, borrning eller bilning i betong, tegel, puts och murbruk</w:t>
      </w:r>
    </w:p>
    <w:p w14:paraId="355F7A63" w14:textId="4DED0F38" w:rsidR="00BF6E85" w:rsidRPr="008C4F3A" w:rsidRDefault="00BF6E85" w:rsidP="008C4F3A">
      <w:pPr>
        <w:pStyle w:val="Liststycke"/>
        <w:numPr>
          <w:ilvl w:val="0"/>
          <w:numId w:val="18"/>
        </w:numPr>
        <w:rPr>
          <w:rFonts w:ascii="Calibre" w:hAnsi="Calibre"/>
          <w:sz w:val="20"/>
          <w:szCs w:val="20"/>
        </w:rPr>
      </w:pPr>
      <w:r w:rsidRPr="008C4F3A">
        <w:rPr>
          <w:rFonts w:ascii="Calibre" w:hAnsi="Calibre"/>
          <w:sz w:val="20"/>
          <w:szCs w:val="20"/>
        </w:rPr>
        <w:t>Gjutning med kvartssand inom stålverk och gjuterier</w:t>
      </w:r>
    </w:p>
    <w:p w14:paraId="2AE6F691" w14:textId="20FF861D" w:rsidR="00BF6E85" w:rsidRPr="00F804C5" w:rsidRDefault="00BF6E85" w:rsidP="00BF6E85">
      <w:pPr>
        <w:pStyle w:val="Liststycke"/>
        <w:numPr>
          <w:ilvl w:val="0"/>
          <w:numId w:val="18"/>
        </w:numPr>
        <w:rPr>
          <w:rFonts w:ascii="Calibre" w:hAnsi="Calibre"/>
          <w:sz w:val="20"/>
          <w:szCs w:val="20"/>
        </w:rPr>
      </w:pPr>
      <w:r w:rsidRPr="00F804C5">
        <w:rPr>
          <w:rFonts w:ascii="Calibre" w:hAnsi="Calibre"/>
          <w:sz w:val="20"/>
          <w:szCs w:val="20"/>
        </w:rPr>
        <w:t>Sandblästring</w:t>
      </w:r>
    </w:p>
    <w:p w14:paraId="798DE0E7" w14:textId="0ECF587B" w:rsidR="00BF6E85" w:rsidRPr="00F804C5" w:rsidRDefault="00BF6E85" w:rsidP="00BF6E85">
      <w:pPr>
        <w:pStyle w:val="Liststycke"/>
        <w:numPr>
          <w:ilvl w:val="0"/>
          <w:numId w:val="18"/>
        </w:numPr>
        <w:rPr>
          <w:rFonts w:ascii="Calibre" w:hAnsi="Calibre"/>
          <w:sz w:val="20"/>
          <w:szCs w:val="20"/>
        </w:rPr>
      </w:pPr>
      <w:r w:rsidRPr="00F804C5">
        <w:rPr>
          <w:rFonts w:ascii="Calibre" w:hAnsi="Calibre"/>
          <w:sz w:val="20"/>
          <w:szCs w:val="20"/>
        </w:rPr>
        <w:t>Stenläggning</w:t>
      </w:r>
    </w:p>
    <w:p w14:paraId="52FA0204" w14:textId="3185F2AE" w:rsidR="00BF6E85" w:rsidRPr="00F804C5" w:rsidRDefault="00BF6E85" w:rsidP="00BF6E85">
      <w:pPr>
        <w:pStyle w:val="Liststycke"/>
        <w:numPr>
          <w:ilvl w:val="0"/>
          <w:numId w:val="18"/>
        </w:numPr>
        <w:rPr>
          <w:rFonts w:ascii="Calibre" w:hAnsi="Calibre"/>
          <w:sz w:val="20"/>
          <w:szCs w:val="20"/>
        </w:rPr>
      </w:pPr>
      <w:r w:rsidRPr="00F804C5">
        <w:rPr>
          <w:rFonts w:ascii="Calibre" w:hAnsi="Calibre"/>
          <w:sz w:val="20"/>
          <w:szCs w:val="20"/>
        </w:rPr>
        <w:t>Rivningsarbeten</w:t>
      </w:r>
    </w:p>
    <w:p w14:paraId="1524F934" w14:textId="0009E6D9" w:rsidR="00BF442F" w:rsidRPr="00F804C5" w:rsidRDefault="00BF6E85" w:rsidP="00BF442F">
      <w:pPr>
        <w:pStyle w:val="Liststycke"/>
        <w:numPr>
          <w:ilvl w:val="0"/>
          <w:numId w:val="18"/>
        </w:numPr>
        <w:rPr>
          <w:rFonts w:ascii="Calibre" w:hAnsi="Calibre"/>
          <w:sz w:val="20"/>
          <w:szCs w:val="20"/>
        </w:rPr>
      </w:pPr>
      <w:r w:rsidRPr="00F804C5">
        <w:rPr>
          <w:rFonts w:ascii="Calibre" w:hAnsi="Calibre"/>
          <w:sz w:val="20"/>
          <w:szCs w:val="20"/>
        </w:rPr>
        <w:t>Städning (sopning)</w:t>
      </w:r>
    </w:p>
    <w:p w14:paraId="4A814490" w14:textId="5AC1278D" w:rsidR="00EE7B2C" w:rsidRPr="00F804C5" w:rsidRDefault="00BF442F" w:rsidP="00BF442F">
      <w:pPr>
        <w:rPr>
          <w:rFonts w:ascii="Calibre" w:hAnsi="Calibre"/>
          <w:sz w:val="20"/>
          <w:szCs w:val="20"/>
        </w:rPr>
      </w:pPr>
      <w:r w:rsidRPr="00F804C5">
        <w:rPr>
          <w:rFonts w:ascii="Calibre" w:hAnsi="Calibre"/>
          <w:sz w:val="20"/>
          <w:szCs w:val="20"/>
        </w:rPr>
        <w:t>Vi har som första åtgärd tagit fram en personlig andningsmask till var och en som ni ansvarar för. Det</w:t>
      </w:r>
      <w:r w:rsidRPr="00F804C5">
        <w:rPr>
          <w:rFonts w:ascii="Calibre" w:hAnsi="Calibre"/>
          <w:sz w:val="20"/>
          <w:szCs w:val="20"/>
        </w:rPr>
        <w:t xml:space="preserve"> </w:t>
      </w:r>
      <w:r w:rsidRPr="00F804C5">
        <w:rPr>
          <w:rFonts w:ascii="Calibre" w:hAnsi="Calibre"/>
          <w:sz w:val="20"/>
          <w:szCs w:val="20"/>
        </w:rPr>
        <w:t>medföljer ett startpaket med partikelfilter och förfilter samt en liten väska som ska skydda masken när</w:t>
      </w:r>
      <w:r w:rsidRPr="00F804C5">
        <w:rPr>
          <w:rFonts w:ascii="Calibre" w:hAnsi="Calibre"/>
          <w:sz w:val="20"/>
          <w:szCs w:val="20"/>
        </w:rPr>
        <w:t xml:space="preserve"> </w:t>
      </w:r>
      <w:r w:rsidRPr="00F804C5">
        <w:rPr>
          <w:rFonts w:ascii="Calibre" w:hAnsi="Calibre"/>
          <w:sz w:val="20"/>
          <w:szCs w:val="20"/>
        </w:rPr>
        <w:t>ni inte använder den. Tvätta och gör rent masken efter varje användning så håller den i många år.</w:t>
      </w:r>
      <w:r w:rsidR="00B75E32">
        <w:rPr>
          <w:rFonts w:ascii="Calibre" w:hAnsi="Calibre"/>
          <w:sz w:val="20"/>
          <w:szCs w:val="20"/>
        </w:rPr>
        <w:br/>
      </w:r>
      <w:r w:rsidR="00B75E32" w:rsidRPr="00B75E32">
        <w:rPr>
          <w:rFonts w:ascii="Calibre" w:hAnsi="Calibre"/>
          <w:sz w:val="8"/>
          <w:szCs w:val="8"/>
        </w:rPr>
        <w:br/>
      </w:r>
      <w:r w:rsidRPr="00F804C5">
        <w:rPr>
          <w:rFonts w:ascii="Calibre" w:hAnsi="Calibre"/>
          <w:sz w:val="20"/>
          <w:szCs w:val="20"/>
        </w:rPr>
        <w:t>Masken ska alltid användas då vi utför arbetsmoment eller befinner oss där vi utsätts för mycket</w:t>
      </w:r>
      <w:r w:rsidRPr="00F804C5">
        <w:rPr>
          <w:rFonts w:ascii="Calibre" w:hAnsi="Calibre"/>
          <w:sz w:val="20"/>
          <w:szCs w:val="20"/>
        </w:rPr>
        <w:t xml:space="preserve"> </w:t>
      </w:r>
      <w:r w:rsidRPr="00F804C5">
        <w:rPr>
          <w:rFonts w:ascii="Calibre" w:hAnsi="Calibre"/>
          <w:sz w:val="20"/>
          <w:szCs w:val="20"/>
        </w:rPr>
        <w:t>damm. Exempel på arbeten som vi begär att ni använder masken i dagsläget är:</w:t>
      </w:r>
    </w:p>
    <w:p w14:paraId="56F608B3" w14:textId="27AB4F77" w:rsidR="00EE7B2C" w:rsidRPr="00F804C5" w:rsidRDefault="00EE7B2C" w:rsidP="00EE7B2C">
      <w:pPr>
        <w:pStyle w:val="Liststycke"/>
        <w:numPr>
          <w:ilvl w:val="0"/>
          <w:numId w:val="18"/>
        </w:numPr>
        <w:rPr>
          <w:rFonts w:ascii="Calibre" w:hAnsi="Calibre"/>
          <w:sz w:val="20"/>
          <w:szCs w:val="20"/>
        </w:rPr>
      </w:pPr>
      <w:r w:rsidRPr="00F804C5">
        <w:rPr>
          <w:rFonts w:ascii="Calibre" w:hAnsi="Calibre"/>
          <w:sz w:val="20"/>
          <w:szCs w:val="20"/>
        </w:rPr>
        <w:t>Nedbilning av puts.</w:t>
      </w:r>
    </w:p>
    <w:p w14:paraId="37B89B03" w14:textId="4D1B281C" w:rsidR="00EE7B2C" w:rsidRPr="00F804C5" w:rsidRDefault="00EE7B2C" w:rsidP="00EE7B2C">
      <w:pPr>
        <w:pStyle w:val="Liststycke"/>
        <w:numPr>
          <w:ilvl w:val="0"/>
          <w:numId w:val="18"/>
        </w:numPr>
        <w:rPr>
          <w:rFonts w:ascii="Calibre" w:hAnsi="Calibre"/>
          <w:sz w:val="20"/>
          <w:szCs w:val="20"/>
        </w:rPr>
      </w:pPr>
      <w:r w:rsidRPr="00F804C5">
        <w:rPr>
          <w:rFonts w:ascii="Calibre" w:hAnsi="Calibre"/>
          <w:sz w:val="20"/>
          <w:szCs w:val="20"/>
        </w:rPr>
        <w:t>Manuel blandning av torrbruk inomhus samt utomhus.</w:t>
      </w:r>
    </w:p>
    <w:p w14:paraId="4D6D5BAB" w14:textId="5B74A90D" w:rsidR="00171A49" w:rsidRPr="00B75E32" w:rsidRDefault="00EE7B2C" w:rsidP="00171A49">
      <w:pPr>
        <w:pStyle w:val="Liststycke"/>
        <w:numPr>
          <w:ilvl w:val="0"/>
          <w:numId w:val="18"/>
        </w:numPr>
        <w:rPr>
          <w:rFonts w:ascii="Calibre" w:hAnsi="Calibre"/>
          <w:sz w:val="20"/>
          <w:szCs w:val="20"/>
        </w:rPr>
      </w:pPr>
      <w:r w:rsidRPr="00F804C5">
        <w:rPr>
          <w:rFonts w:ascii="Calibre" w:hAnsi="Calibre"/>
          <w:sz w:val="20"/>
          <w:szCs w:val="20"/>
        </w:rPr>
        <w:t>Extra viktigt är detta vid hantering av bruk i vinterstationer då vi är i ett slutet område.</w:t>
      </w:r>
    </w:p>
    <w:p w14:paraId="3CDE8ED4" w14:textId="01D2A911" w:rsidR="00F804C5" w:rsidRPr="00F804C5" w:rsidRDefault="00171A49" w:rsidP="00F804C5">
      <w:pPr>
        <w:rPr>
          <w:rFonts w:ascii="Calibre" w:hAnsi="Calibre"/>
          <w:sz w:val="20"/>
          <w:szCs w:val="20"/>
        </w:rPr>
      </w:pPr>
      <w:r w:rsidRPr="00F804C5">
        <w:rPr>
          <w:rFonts w:ascii="Calibre" w:hAnsi="Calibre"/>
          <w:sz w:val="20"/>
          <w:szCs w:val="20"/>
        </w:rPr>
        <w:t>Masker finns hemtagna så kontakta er respektive projektledare för uthämtning av dessa. Vid</w:t>
      </w:r>
      <w:r w:rsidRPr="00F804C5">
        <w:rPr>
          <w:rFonts w:ascii="Calibre" w:hAnsi="Calibre"/>
          <w:sz w:val="20"/>
          <w:szCs w:val="20"/>
        </w:rPr>
        <w:t xml:space="preserve"> </w:t>
      </w:r>
      <w:r w:rsidRPr="00F804C5">
        <w:rPr>
          <w:rFonts w:ascii="Calibre" w:hAnsi="Calibre"/>
          <w:sz w:val="20"/>
          <w:szCs w:val="20"/>
        </w:rPr>
        <w:t>uthämtning kommer ni även att få kvittera att ni har mottagit information samt utrustning.</w:t>
      </w:r>
      <w:r w:rsidR="00B75E32">
        <w:rPr>
          <w:rFonts w:ascii="Calibre" w:hAnsi="Calibre"/>
          <w:sz w:val="20"/>
          <w:szCs w:val="20"/>
        </w:rPr>
        <w:br/>
      </w:r>
      <w:r w:rsidR="00B75E32" w:rsidRPr="00B75E32">
        <w:rPr>
          <w:rFonts w:ascii="Calibre" w:hAnsi="Calibre"/>
          <w:sz w:val="8"/>
          <w:szCs w:val="8"/>
        </w:rPr>
        <w:br/>
      </w:r>
      <w:r w:rsidR="008F4F35" w:rsidRPr="008C4F3A">
        <w:rPr>
          <w:rFonts w:ascii="Calibre" w:hAnsi="Calibre"/>
          <w:sz w:val="28"/>
          <w:szCs w:val="28"/>
        </w:rPr>
        <w:br/>
      </w:r>
      <w:r w:rsidR="00F804C5" w:rsidRPr="00F804C5">
        <w:rPr>
          <w:rFonts w:ascii="Calibre" w:hAnsi="Calibre"/>
          <w:sz w:val="20"/>
          <w:szCs w:val="20"/>
        </w:rPr>
        <w:t>Härmed kvitteras att …………………………………………………………… Den ………………..-………………… 20…</w:t>
      </w:r>
      <w:r w:rsidR="008C4F3A">
        <w:rPr>
          <w:rFonts w:ascii="Calibre" w:hAnsi="Calibre"/>
          <w:sz w:val="20"/>
          <w:szCs w:val="20"/>
        </w:rPr>
        <w:t>…………</w:t>
      </w:r>
      <w:r w:rsidR="00F804C5" w:rsidRPr="00F804C5">
        <w:rPr>
          <w:rFonts w:ascii="Calibre" w:hAnsi="Calibre"/>
          <w:sz w:val="20"/>
          <w:szCs w:val="20"/>
        </w:rPr>
        <w:t>….</w:t>
      </w:r>
    </w:p>
    <w:p w14:paraId="411A3288" w14:textId="6CEB274B" w:rsidR="00F804C5" w:rsidRPr="00F804C5" w:rsidRDefault="00F804C5" w:rsidP="00F804C5">
      <w:pPr>
        <w:rPr>
          <w:rFonts w:ascii="Calibre" w:hAnsi="Calibre"/>
          <w:sz w:val="20"/>
          <w:szCs w:val="20"/>
        </w:rPr>
      </w:pPr>
      <w:r w:rsidRPr="00F804C5">
        <w:rPr>
          <w:rFonts w:ascii="Calibre" w:hAnsi="Calibre"/>
          <w:sz w:val="20"/>
          <w:szCs w:val="20"/>
        </w:rPr>
        <w:t>Namnförtydligande:</w:t>
      </w:r>
    </w:p>
    <w:p w14:paraId="18FD367D" w14:textId="25116B3E" w:rsidR="00F804C5" w:rsidRPr="00F804C5" w:rsidRDefault="00F804C5" w:rsidP="00F804C5">
      <w:pPr>
        <w:rPr>
          <w:rFonts w:ascii="Calibre" w:hAnsi="Calibre"/>
          <w:sz w:val="20"/>
          <w:szCs w:val="20"/>
        </w:rPr>
      </w:pPr>
      <w:r w:rsidRPr="00F804C5">
        <w:rPr>
          <w:rFonts w:ascii="Calibre" w:hAnsi="Calibre"/>
          <w:sz w:val="20"/>
          <w:szCs w:val="20"/>
        </w:rPr>
        <w:t>Har mottagit andningsmask samt information enligt ovanstående.</w:t>
      </w:r>
    </w:p>
    <w:sectPr w:rsidR="00F804C5" w:rsidRPr="00F804C5" w:rsidSect="0075333E">
      <w:headerReference w:type="default" r:id="rId11"/>
      <w:headerReference w:type="first" r:id="rId12"/>
      <w:type w:val="continuous"/>
      <w:pgSz w:w="11906" w:h="16838" w:code="9"/>
      <w:pgMar w:top="1417" w:right="1417" w:bottom="1417" w:left="1417" w:header="1134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F0D7" w14:textId="77777777" w:rsidR="00994A93" w:rsidRDefault="00994A93" w:rsidP="00ED6C6F">
      <w:pPr>
        <w:spacing w:after="0" w:line="240" w:lineRule="auto"/>
      </w:pPr>
      <w:r>
        <w:separator/>
      </w:r>
    </w:p>
  </w:endnote>
  <w:endnote w:type="continuationSeparator" w:id="0">
    <w:p w14:paraId="631FED9D" w14:textId="77777777" w:rsidR="00994A93" w:rsidRDefault="00994A93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e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0351" w14:textId="77777777" w:rsidR="00994A93" w:rsidRDefault="00994A93" w:rsidP="00ED6C6F">
      <w:pPr>
        <w:spacing w:after="0" w:line="240" w:lineRule="auto"/>
      </w:pPr>
      <w:r>
        <w:separator/>
      </w:r>
    </w:p>
  </w:footnote>
  <w:footnote w:type="continuationSeparator" w:id="0">
    <w:p w14:paraId="7C7B3AEF" w14:textId="77777777" w:rsidR="00994A93" w:rsidRDefault="00994A93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6901" w14:textId="70856C58" w:rsidR="0072644A" w:rsidRDefault="0072644A" w:rsidP="0072644A">
    <w:pPr>
      <w:pStyle w:val="Sidhuvud"/>
      <w:jc w:val="right"/>
    </w:pPr>
    <w:r>
      <w:rPr>
        <w:noProof/>
      </w:rPr>
      <w:drawing>
        <wp:inline distT="0" distB="0" distL="0" distR="0" wp14:anchorId="499A67FA" wp14:editId="15EAE5DC">
          <wp:extent cx="1702945" cy="520545"/>
          <wp:effectExtent l="0" t="0" r="0" b="0"/>
          <wp:docPr id="1" name="Bildobjekt 1" descr="En bild som visar text, stopp, clipar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stopp, clipart, tecken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7917" cy="53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1AF4" w14:textId="77777777" w:rsidR="002C6E62" w:rsidRDefault="002C6E62" w:rsidP="002C6E62">
    <w:pPr>
      <w:pStyle w:val="Sidhuvud"/>
      <w:spacing w:after="12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37E46CF4"/>
    <w:lvl w:ilvl="0">
      <w:start w:val="1"/>
      <w:numFmt w:val="bullet"/>
      <w:pStyle w:val="Punktlista"/>
      <w:lvlText w:val=""/>
      <w:lvlJc w:val="left"/>
      <w:pPr>
        <w:ind w:left="357" w:hanging="357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pStyle w:val="Punktlista2"/>
      <w:lvlText w:val="–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42" w:hanging="35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hanging="35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hanging="35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13" w:hanging="357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CD5D03"/>
    <w:multiLevelType w:val="hybridMultilevel"/>
    <w:tmpl w:val="B82E4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B44EA"/>
    <w:multiLevelType w:val="hybridMultilevel"/>
    <w:tmpl w:val="160631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C2F3E35"/>
    <w:multiLevelType w:val="hybridMultilevel"/>
    <w:tmpl w:val="8390D4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4"/>
  </w:num>
  <w:num w:numId="17">
    <w:abstractNumId w:val="13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93"/>
    <w:rsid w:val="00021827"/>
    <w:rsid w:val="00023162"/>
    <w:rsid w:val="00023854"/>
    <w:rsid w:val="00023CF5"/>
    <w:rsid w:val="00027A03"/>
    <w:rsid w:val="000304A9"/>
    <w:rsid w:val="00034051"/>
    <w:rsid w:val="00035827"/>
    <w:rsid w:val="0004018F"/>
    <w:rsid w:val="000428AA"/>
    <w:rsid w:val="00052384"/>
    <w:rsid w:val="00065CCA"/>
    <w:rsid w:val="00066149"/>
    <w:rsid w:val="0007449B"/>
    <w:rsid w:val="00081E07"/>
    <w:rsid w:val="00083807"/>
    <w:rsid w:val="00090F42"/>
    <w:rsid w:val="000910E4"/>
    <w:rsid w:val="000927CE"/>
    <w:rsid w:val="00092A6A"/>
    <w:rsid w:val="000967A1"/>
    <w:rsid w:val="000A259F"/>
    <w:rsid w:val="000A34F5"/>
    <w:rsid w:val="000A3C76"/>
    <w:rsid w:val="000B2FBC"/>
    <w:rsid w:val="000B4971"/>
    <w:rsid w:val="000C1983"/>
    <w:rsid w:val="000C60F9"/>
    <w:rsid w:val="000D29F7"/>
    <w:rsid w:val="000D3364"/>
    <w:rsid w:val="000D4286"/>
    <w:rsid w:val="000D60EC"/>
    <w:rsid w:val="000D787A"/>
    <w:rsid w:val="0010206C"/>
    <w:rsid w:val="00102713"/>
    <w:rsid w:val="00104807"/>
    <w:rsid w:val="0011207E"/>
    <w:rsid w:val="00122D32"/>
    <w:rsid w:val="001274C5"/>
    <w:rsid w:val="00136C6B"/>
    <w:rsid w:val="00142663"/>
    <w:rsid w:val="00147F9F"/>
    <w:rsid w:val="00171A49"/>
    <w:rsid w:val="001746ED"/>
    <w:rsid w:val="001768B2"/>
    <w:rsid w:val="001809E7"/>
    <w:rsid w:val="00184908"/>
    <w:rsid w:val="0019680D"/>
    <w:rsid w:val="00197A2F"/>
    <w:rsid w:val="001A7D3F"/>
    <w:rsid w:val="001B096D"/>
    <w:rsid w:val="001B2002"/>
    <w:rsid w:val="001B4BB9"/>
    <w:rsid w:val="001D1AEC"/>
    <w:rsid w:val="001E149C"/>
    <w:rsid w:val="001E1BA7"/>
    <w:rsid w:val="001E36B1"/>
    <w:rsid w:val="001F3354"/>
    <w:rsid w:val="001F6809"/>
    <w:rsid w:val="001F6D4C"/>
    <w:rsid w:val="00202BF6"/>
    <w:rsid w:val="00211E05"/>
    <w:rsid w:val="00220B93"/>
    <w:rsid w:val="00222674"/>
    <w:rsid w:val="0023052F"/>
    <w:rsid w:val="00230D2C"/>
    <w:rsid w:val="0023309C"/>
    <w:rsid w:val="002346A2"/>
    <w:rsid w:val="00235637"/>
    <w:rsid w:val="00236598"/>
    <w:rsid w:val="00237D8B"/>
    <w:rsid w:val="0024152E"/>
    <w:rsid w:val="002554F1"/>
    <w:rsid w:val="002579CD"/>
    <w:rsid w:val="002611BD"/>
    <w:rsid w:val="002943C2"/>
    <w:rsid w:val="002A223C"/>
    <w:rsid w:val="002B5940"/>
    <w:rsid w:val="002B7708"/>
    <w:rsid w:val="002C6E62"/>
    <w:rsid w:val="002D70E9"/>
    <w:rsid w:val="002E782E"/>
    <w:rsid w:val="002F7366"/>
    <w:rsid w:val="00302780"/>
    <w:rsid w:val="00324BC6"/>
    <w:rsid w:val="00325211"/>
    <w:rsid w:val="00344721"/>
    <w:rsid w:val="0035044E"/>
    <w:rsid w:val="00357482"/>
    <w:rsid w:val="00374478"/>
    <w:rsid w:val="00376EB1"/>
    <w:rsid w:val="00392E7C"/>
    <w:rsid w:val="003977E2"/>
    <w:rsid w:val="003A0FEC"/>
    <w:rsid w:val="003A1C55"/>
    <w:rsid w:val="003A485F"/>
    <w:rsid w:val="003B2C70"/>
    <w:rsid w:val="003D1AD5"/>
    <w:rsid w:val="003E7004"/>
    <w:rsid w:val="003F0BD7"/>
    <w:rsid w:val="004004BD"/>
    <w:rsid w:val="00403B97"/>
    <w:rsid w:val="00411FB3"/>
    <w:rsid w:val="004171A2"/>
    <w:rsid w:val="004216B9"/>
    <w:rsid w:val="004276EB"/>
    <w:rsid w:val="004457CA"/>
    <w:rsid w:val="004539FA"/>
    <w:rsid w:val="00463F60"/>
    <w:rsid w:val="00466ABB"/>
    <w:rsid w:val="00472FE4"/>
    <w:rsid w:val="00476DDD"/>
    <w:rsid w:val="00476E53"/>
    <w:rsid w:val="00481060"/>
    <w:rsid w:val="00483F66"/>
    <w:rsid w:val="00487221"/>
    <w:rsid w:val="004917AE"/>
    <w:rsid w:val="004C3F7E"/>
    <w:rsid w:val="004E08FC"/>
    <w:rsid w:val="004E0B05"/>
    <w:rsid w:val="004E1EB4"/>
    <w:rsid w:val="004F6E9F"/>
    <w:rsid w:val="00507D46"/>
    <w:rsid w:val="0051110C"/>
    <w:rsid w:val="005138E7"/>
    <w:rsid w:val="005166F6"/>
    <w:rsid w:val="00526BE0"/>
    <w:rsid w:val="0052782C"/>
    <w:rsid w:val="00531672"/>
    <w:rsid w:val="00531996"/>
    <w:rsid w:val="005377E7"/>
    <w:rsid w:val="005425CC"/>
    <w:rsid w:val="005537A8"/>
    <w:rsid w:val="00560FA2"/>
    <w:rsid w:val="005639C3"/>
    <w:rsid w:val="00571CB9"/>
    <w:rsid w:val="00575871"/>
    <w:rsid w:val="0059155E"/>
    <w:rsid w:val="00594D98"/>
    <w:rsid w:val="005A403A"/>
    <w:rsid w:val="005B5DCA"/>
    <w:rsid w:val="005C378E"/>
    <w:rsid w:val="005C6423"/>
    <w:rsid w:val="005E0CDB"/>
    <w:rsid w:val="005E74CC"/>
    <w:rsid w:val="005F29FB"/>
    <w:rsid w:val="005F3FB3"/>
    <w:rsid w:val="00606B0F"/>
    <w:rsid w:val="006137D6"/>
    <w:rsid w:val="00626E24"/>
    <w:rsid w:val="0064173A"/>
    <w:rsid w:val="006476D0"/>
    <w:rsid w:val="006647F6"/>
    <w:rsid w:val="00667A2F"/>
    <w:rsid w:val="00673E6E"/>
    <w:rsid w:val="00676E3F"/>
    <w:rsid w:val="0068012D"/>
    <w:rsid w:val="006816FC"/>
    <w:rsid w:val="006827F1"/>
    <w:rsid w:val="00693ED8"/>
    <w:rsid w:val="00697C2E"/>
    <w:rsid w:val="006A0258"/>
    <w:rsid w:val="006A60A8"/>
    <w:rsid w:val="006B3AC6"/>
    <w:rsid w:val="006C0636"/>
    <w:rsid w:val="006D0D89"/>
    <w:rsid w:val="006E43A5"/>
    <w:rsid w:val="0071104F"/>
    <w:rsid w:val="0072644A"/>
    <w:rsid w:val="007320AD"/>
    <w:rsid w:val="00737193"/>
    <w:rsid w:val="00744EB6"/>
    <w:rsid w:val="00746B7F"/>
    <w:rsid w:val="0075333E"/>
    <w:rsid w:val="00756E83"/>
    <w:rsid w:val="00764899"/>
    <w:rsid w:val="00771600"/>
    <w:rsid w:val="00772B6E"/>
    <w:rsid w:val="00773FEC"/>
    <w:rsid w:val="007829D2"/>
    <w:rsid w:val="00783074"/>
    <w:rsid w:val="0078430A"/>
    <w:rsid w:val="0078522D"/>
    <w:rsid w:val="007A0B53"/>
    <w:rsid w:val="007A7209"/>
    <w:rsid w:val="007B634A"/>
    <w:rsid w:val="007C5139"/>
    <w:rsid w:val="007D37D4"/>
    <w:rsid w:val="007D75E7"/>
    <w:rsid w:val="007E16FA"/>
    <w:rsid w:val="007E35A2"/>
    <w:rsid w:val="00801BBF"/>
    <w:rsid w:val="00813D0C"/>
    <w:rsid w:val="00817C55"/>
    <w:rsid w:val="008213C1"/>
    <w:rsid w:val="008215CB"/>
    <w:rsid w:val="00825CAD"/>
    <w:rsid w:val="00826A11"/>
    <w:rsid w:val="00834506"/>
    <w:rsid w:val="008345DF"/>
    <w:rsid w:val="00834E7E"/>
    <w:rsid w:val="00836A65"/>
    <w:rsid w:val="0083735B"/>
    <w:rsid w:val="0084379D"/>
    <w:rsid w:val="008574B7"/>
    <w:rsid w:val="008625B5"/>
    <w:rsid w:val="00866330"/>
    <w:rsid w:val="00870403"/>
    <w:rsid w:val="00875CBE"/>
    <w:rsid w:val="0087776A"/>
    <w:rsid w:val="008A2931"/>
    <w:rsid w:val="008A525C"/>
    <w:rsid w:val="008A7089"/>
    <w:rsid w:val="008B5C37"/>
    <w:rsid w:val="008B75D8"/>
    <w:rsid w:val="008C4D5E"/>
    <w:rsid w:val="008C4F3A"/>
    <w:rsid w:val="008C5285"/>
    <w:rsid w:val="008D440D"/>
    <w:rsid w:val="008D4F31"/>
    <w:rsid w:val="008D6D53"/>
    <w:rsid w:val="008E44FF"/>
    <w:rsid w:val="008F0300"/>
    <w:rsid w:val="008F4F35"/>
    <w:rsid w:val="00910C25"/>
    <w:rsid w:val="0091229C"/>
    <w:rsid w:val="009255D9"/>
    <w:rsid w:val="00936CF7"/>
    <w:rsid w:val="00937EDC"/>
    <w:rsid w:val="00940E68"/>
    <w:rsid w:val="00944100"/>
    <w:rsid w:val="0095279B"/>
    <w:rsid w:val="00952E0B"/>
    <w:rsid w:val="00972D16"/>
    <w:rsid w:val="00973775"/>
    <w:rsid w:val="00976057"/>
    <w:rsid w:val="0098639B"/>
    <w:rsid w:val="0099082E"/>
    <w:rsid w:val="0099293C"/>
    <w:rsid w:val="00994A93"/>
    <w:rsid w:val="009A07D5"/>
    <w:rsid w:val="009A1807"/>
    <w:rsid w:val="009A471D"/>
    <w:rsid w:val="009B2791"/>
    <w:rsid w:val="009C3FCA"/>
    <w:rsid w:val="009C631E"/>
    <w:rsid w:val="009D0DA6"/>
    <w:rsid w:val="009D509B"/>
    <w:rsid w:val="009E6EF9"/>
    <w:rsid w:val="009E7B9D"/>
    <w:rsid w:val="009E7EA7"/>
    <w:rsid w:val="009E7F82"/>
    <w:rsid w:val="009F31C7"/>
    <w:rsid w:val="00A0331B"/>
    <w:rsid w:val="00A076D6"/>
    <w:rsid w:val="00A12CCA"/>
    <w:rsid w:val="00A174A1"/>
    <w:rsid w:val="00A17B37"/>
    <w:rsid w:val="00A2125B"/>
    <w:rsid w:val="00A2133A"/>
    <w:rsid w:val="00A23320"/>
    <w:rsid w:val="00A51CEF"/>
    <w:rsid w:val="00A80C68"/>
    <w:rsid w:val="00A87B49"/>
    <w:rsid w:val="00A9620C"/>
    <w:rsid w:val="00A96DA2"/>
    <w:rsid w:val="00AA3A34"/>
    <w:rsid w:val="00AA5C9A"/>
    <w:rsid w:val="00AB24CA"/>
    <w:rsid w:val="00AB57E2"/>
    <w:rsid w:val="00AD070C"/>
    <w:rsid w:val="00AD354E"/>
    <w:rsid w:val="00AD5832"/>
    <w:rsid w:val="00AE0F4C"/>
    <w:rsid w:val="00AE1160"/>
    <w:rsid w:val="00AE3614"/>
    <w:rsid w:val="00AE7F4A"/>
    <w:rsid w:val="00AF3B65"/>
    <w:rsid w:val="00AF5B57"/>
    <w:rsid w:val="00B11396"/>
    <w:rsid w:val="00B178AF"/>
    <w:rsid w:val="00B30455"/>
    <w:rsid w:val="00B4285A"/>
    <w:rsid w:val="00B60945"/>
    <w:rsid w:val="00B6416A"/>
    <w:rsid w:val="00B64990"/>
    <w:rsid w:val="00B65085"/>
    <w:rsid w:val="00B71B19"/>
    <w:rsid w:val="00B75E32"/>
    <w:rsid w:val="00B85E02"/>
    <w:rsid w:val="00B90834"/>
    <w:rsid w:val="00B961EA"/>
    <w:rsid w:val="00BB48AC"/>
    <w:rsid w:val="00BB7B8B"/>
    <w:rsid w:val="00BD1A8C"/>
    <w:rsid w:val="00BE0327"/>
    <w:rsid w:val="00BE3F3D"/>
    <w:rsid w:val="00BE5178"/>
    <w:rsid w:val="00BE738A"/>
    <w:rsid w:val="00BF2434"/>
    <w:rsid w:val="00BF442F"/>
    <w:rsid w:val="00BF5A33"/>
    <w:rsid w:val="00BF6205"/>
    <w:rsid w:val="00BF6C0B"/>
    <w:rsid w:val="00BF6E85"/>
    <w:rsid w:val="00C00430"/>
    <w:rsid w:val="00C02681"/>
    <w:rsid w:val="00C079B5"/>
    <w:rsid w:val="00C13434"/>
    <w:rsid w:val="00C14A74"/>
    <w:rsid w:val="00C20672"/>
    <w:rsid w:val="00C31D55"/>
    <w:rsid w:val="00C34A9B"/>
    <w:rsid w:val="00C3790F"/>
    <w:rsid w:val="00C4216C"/>
    <w:rsid w:val="00C46CAB"/>
    <w:rsid w:val="00C63DA4"/>
    <w:rsid w:val="00CC149C"/>
    <w:rsid w:val="00CC3124"/>
    <w:rsid w:val="00CC3657"/>
    <w:rsid w:val="00CC56FF"/>
    <w:rsid w:val="00CD7804"/>
    <w:rsid w:val="00D070FF"/>
    <w:rsid w:val="00D2298A"/>
    <w:rsid w:val="00D4779E"/>
    <w:rsid w:val="00D530BA"/>
    <w:rsid w:val="00D86244"/>
    <w:rsid w:val="00DA01B9"/>
    <w:rsid w:val="00DA5DC1"/>
    <w:rsid w:val="00DD4D88"/>
    <w:rsid w:val="00DD5629"/>
    <w:rsid w:val="00DE7661"/>
    <w:rsid w:val="00DF0444"/>
    <w:rsid w:val="00DF42CC"/>
    <w:rsid w:val="00E05BFC"/>
    <w:rsid w:val="00E33025"/>
    <w:rsid w:val="00E3771D"/>
    <w:rsid w:val="00E47380"/>
    <w:rsid w:val="00E50040"/>
    <w:rsid w:val="00E66CA0"/>
    <w:rsid w:val="00E7192E"/>
    <w:rsid w:val="00E87034"/>
    <w:rsid w:val="00EA2473"/>
    <w:rsid w:val="00EA34F6"/>
    <w:rsid w:val="00EB1E30"/>
    <w:rsid w:val="00EB60E6"/>
    <w:rsid w:val="00EB74CD"/>
    <w:rsid w:val="00EC5EB1"/>
    <w:rsid w:val="00ED45DB"/>
    <w:rsid w:val="00ED6C6F"/>
    <w:rsid w:val="00EE0514"/>
    <w:rsid w:val="00EE7735"/>
    <w:rsid w:val="00EE7B2C"/>
    <w:rsid w:val="00EF58B6"/>
    <w:rsid w:val="00F144C6"/>
    <w:rsid w:val="00F31C0D"/>
    <w:rsid w:val="00F4778E"/>
    <w:rsid w:val="00F5205D"/>
    <w:rsid w:val="00F61558"/>
    <w:rsid w:val="00F61F0E"/>
    <w:rsid w:val="00F717BE"/>
    <w:rsid w:val="00F72FE2"/>
    <w:rsid w:val="00F77BE4"/>
    <w:rsid w:val="00F804C5"/>
    <w:rsid w:val="00F822FD"/>
    <w:rsid w:val="00F85450"/>
    <w:rsid w:val="00FC6F9F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FD17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84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F7"/>
    <w:pPr>
      <w:tabs>
        <w:tab w:val="left" w:pos="284"/>
      </w:tabs>
    </w:pPr>
  </w:style>
  <w:style w:type="paragraph" w:styleId="Rubrik1">
    <w:name w:val="heading 1"/>
    <w:basedOn w:val="Rubrik"/>
    <w:next w:val="Normal"/>
    <w:link w:val="Rubrik1Char"/>
    <w:uiPriority w:val="9"/>
    <w:qFormat/>
    <w:rsid w:val="00FE2BC6"/>
    <w:pPr>
      <w:keepNext/>
      <w:keepLines/>
      <w:spacing w:after="120"/>
      <w:outlineLvl w:val="0"/>
    </w:pPr>
    <w:rPr>
      <w:sz w:val="24"/>
    </w:rPr>
  </w:style>
  <w:style w:type="paragraph" w:styleId="Rubrik2">
    <w:name w:val="heading 2"/>
    <w:basedOn w:val="Rubrik1"/>
    <w:next w:val="Normal"/>
    <w:link w:val="Rubrik2Char"/>
    <w:uiPriority w:val="9"/>
    <w:qFormat/>
    <w:rsid w:val="007A7209"/>
    <w:pPr>
      <w:spacing w:before="480"/>
      <w:outlineLvl w:val="1"/>
    </w:pPr>
    <w:rPr>
      <w:rFonts w:asciiTheme="minorHAnsi" w:hAnsiTheme="minorHAnsi"/>
      <w:b w:val="0"/>
      <w:bCs w:val="0"/>
    </w:rPr>
  </w:style>
  <w:style w:type="paragraph" w:styleId="Rubrik3">
    <w:name w:val="heading 3"/>
    <w:basedOn w:val="Rubrik2"/>
    <w:next w:val="Normal"/>
    <w:link w:val="Rubrik3Char"/>
    <w:uiPriority w:val="9"/>
    <w:qFormat/>
    <w:rsid w:val="00B60945"/>
    <w:pPr>
      <w:outlineLvl w:val="2"/>
    </w:pPr>
    <w:rPr>
      <w:b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B60945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2BC6"/>
    <w:rPr>
      <w:rFonts w:asciiTheme="majorHAnsi" w:eastAsiaTheme="majorEastAsia" w:hAnsiTheme="majorHAnsi" w:cstheme="majorBidi"/>
      <w:b/>
      <w:bCs/>
      <w:sz w:val="24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7A7209"/>
    <w:rPr>
      <w:rFonts w:eastAsiaTheme="majorEastAsia" w:cstheme="majorBidi"/>
      <w:sz w:val="24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B60945"/>
    <w:rPr>
      <w:rFonts w:eastAsiaTheme="majorEastAsia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0945"/>
    <w:rPr>
      <w:rFonts w:eastAsiaTheme="majorEastAsia" w:cstheme="majorBidi"/>
      <w:i/>
      <w:iCs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7A7209"/>
    <w:pPr>
      <w:keepNext/>
      <w:keepLines/>
      <w:spacing w:before="480" w:after="0"/>
    </w:pPr>
    <w:rPr>
      <w:rFonts w:asciiTheme="majorHAnsi" w:hAnsiTheme="majorHAnsi"/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23052F"/>
    <w:pPr>
      <w:spacing w:before="720" w:after="720" w:line="240" w:lineRule="auto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23052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23052F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23052F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3B2C70"/>
    <w:pPr>
      <w:tabs>
        <w:tab w:val="clear" w:pos="284"/>
        <w:tab w:val="right" w:leader="dot" w:pos="9062"/>
      </w:tabs>
      <w:spacing w:after="100"/>
      <w:ind w:left="510" w:hanging="510"/>
    </w:pPr>
    <w:rPr>
      <w:noProof/>
      <w:sz w:val="22"/>
      <w:szCs w:val="22"/>
      <w:lang w:eastAsia="sv-SE"/>
    </w:rPr>
  </w:style>
  <w:style w:type="paragraph" w:styleId="Innehll2">
    <w:name w:val="toc 2"/>
    <w:basedOn w:val="Normal"/>
    <w:next w:val="Normal"/>
    <w:uiPriority w:val="39"/>
    <w:rsid w:val="000910E4"/>
    <w:pPr>
      <w:tabs>
        <w:tab w:val="right" w:leader="dot" w:pos="9062"/>
      </w:tabs>
      <w:spacing w:after="100"/>
      <w:ind w:left="1020" w:hanging="510"/>
    </w:pPr>
    <w:rPr>
      <w:noProof/>
    </w:rPr>
  </w:style>
  <w:style w:type="paragraph" w:styleId="Innehll3">
    <w:name w:val="toc 3"/>
    <w:basedOn w:val="Normal"/>
    <w:next w:val="Normal"/>
    <w:uiPriority w:val="39"/>
    <w:rsid w:val="003B2C70"/>
    <w:pPr>
      <w:tabs>
        <w:tab w:val="clear" w:pos="284"/>
        <w:tab w:val="right" w:leader="dot" w:pos="9062"/>
      </w:tabs>
      <w:spacing w:after="100"/>
      <w:ind w:left="1531" w:hanging="510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23052F"/>
    <w:pPr>
      <w:tabs>
        <w:tab w:val="right" w:pos="6804"/>
        <w:tab w:val="right" w:pos="7370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3052F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1B096D"/>
    <w:pPr>
      <w:tabs>
        <w:tab w:val="clear" w:pos="284"/>
        <w:tab w:val="left" w:pos="2267"/>
        <w:tab w:val="center" w:pos="4536"/>
        <w:tab w:val="right" w:pos="9072"/>
      </w:tabs>
      <w:spacing w:after="0" w:line="264" w:lineRule="auto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B096D"/>
    <w:rPr>
      <w:rFonts w:asciiTheme="majorHAnsi" w:hAnsiTheme="majorHAnsi"/>
      <w:noProof/>
      <w:sz w:val="16"/>
    </w:rPr>
  </w:style>
  <w:style w:type="paragraph" w:styleId="Punktlista">
    <w:name w:val="List Bullet"/>
    <w:basedOn w:val="Normal"/>
    <w:uiPriority w:val="24"/>
    <w:qFormat/>
    <w:rsid w:val="00C00430"/>
    <w:pPr>
      <w:numPr>
        <w:numId w:val="6"/>
      </w:numPr>
      <w:tabs>
        <w:tab w:val="clear" w:pos="284"/>
      </w:tabs>
    </w:pPr>
  </w:style>
  <w:style w:type="paragraph" w:styleId="Numreradlista">
    <w:name w:val="List Number"/>
    <w:basedOn w:val="Normal"/>
    <w:uiPriority w:val="25"/>
    <w:qFormat/>
    <w:rsid w:val="0024152E"/>
    <w:pPr>
      <w:numPr>
        <w:numId w:val="1"/>
      </w:numPr>
      <w:tabs>
        <w:tab w:val="clear" w:pos="284"/>
      </w:tabs>
      <w:spacing w:after="80"/>
      <w:ind w:left="357" w:hanging="357"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aliases w:val="Byggarbetarföretagen"/>
    <w:basedOn w:val="Normaltabell"/>
    <w:uiPriority w:val="39"/>
    <w:rsid w:val="000A34F5"/>
    <w:pPr>
      <w:spacing w:after="0" w:line="240" w:lineRule="auto"/>
    </w:pPr>
    <w:rPr>
      <w:rFonts w:asciiTheme="majorHAnsi" w:hAnsiTheme="majorHAnsi"/>
      <w:sz w:val="18"/>
    </w:rPr>
    <w:tblPr>
      <w:tblStyleRowBandSize w:val="1"/>
      <w:tblBorders>
        <w:bottom w:val="single" w:sz="4" w:space="0" w:color="000000" w:themeColor="text2"/>
      </w:tblBorders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uto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b/>
        <w:color w:val="FFFFFF" w:themeColor="background1"/>
      </w:rPr>
      <w:tblPr/>
      <w:tcPr>
        <w:shd w:val="clear" w:color="auto" w:fill="5C6D74" w:themeFill="accent1"/>
        <w:vAlign w:val="bottom"/>
      </w:tcPr>
    </w:tblStylePr>
    <w:tblStylePr w:type="lastRow">
      <w:rPr>
        <w:b/>
      </w:rPr>
      <w:tblPr/>
      <w:tcPr>
        <w:tcBorders>
          <w:bottom w:val="nil"/>
        </w:tcBorders>
        <w:shd w:val="clear" w:color="auto" w:fill="auto"/>
      </w:tcPr>
    </w:tblStylePr>
    <w:tblStylePr w:type="lastCol">
      <w:pPr>
        <w:jc w:val="center"/>
      </w:pPr>
      <w:rPr>
        <w:b/>
      </w:rPr>
    </w:tblStylePr>
    <w:tblStylePr w:type="band1Horz">
      <w:tblPr/>
      <w:tcPr>
        <w:shd w:val="clear" w:color="auto" w:fill="ADC0C9" w:themeFill="accent2"/>
      </w:tcPr>
    </w:tblStylePr>
  </w:style>
  <w:style w:type="character" w:styleId="Hyperlnk">
    <w:name w:val="Hyperlink"/>
    <w:basedOn w:val="Standardstycketeckensnitt"/>
    <w:uiPriority w:val="99"/>
    <w:rsid w:val="00976057"/>
    <w:rPr>
      <w:color w:val="806E5C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rsid w:val="009C631E"/>
    <w:rPr>
      <w:sz w:val="24"/>
    </w:rPr>
  </w:style>
  <w:style w:type="character" w:customStyle="1" w:styleId="InledningChar">
    <w:name w:val="Inledning Char"/>
    <w:basedOn w:val="Standardstycketeckensnitt"/>
    <w:link w:val="Inledning"/>
    <w:rsid w:val="009C631E"/>
    <w:rPr>
      <w:sz w:val="24"/>
    </w:rPr>
  </w:style>
  <w:style w:type="paragraph" w:customStyle="1" w:styleId="Bild">
    <w:name w:val="Bild"/>
    <w:basedOn w:val="Normal"/>
    <w:next w:val="Normal"/>
    <w:uiPriority w:val="99"/>
    <w:rsid w:val="00A174A1"/>
    <w:pPr>
      <w:keepNext/>
    </w:pPr>
  </w:style>
  <w:style w:type="table" w:styleId="Tabellrutntljust">
    <w:name w:val="Grid Table Light"/>
    <w:basedOn w:val="Normaltabell"/>
    <w:uiPriority w:val="40"/>
    <w:rsid w:val="00325211"/>
    <w:pPr>
      <w:spacing w:after="0" w:line="240" w:lineRule="auto"/>
    </w:pPr>
    <w:rPr>
      <w:rFonts w:asciiTheme="majorHAnsi" w:hAnsiTheme="majorHAnsi"/>
      <w:sz w:val="16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560FA2"/>
    <w:rPr>
      <w:color w:val="605E5C"/>
      <w:shd w:val="clear" w:color="auto" w:fill="E1DFDD"/>
    </w:rPr>
  </w:style>
  <w:style w:type="paragraph" w:customStyle="1" w:styleId="Bildtext">
    <w:name w:val="Bildtext"/>
    <w:basedOn w:val="Normal"/>
    <w:next w:val="Normal"/>
    <w:rsid w:val="0099082E"/>
    <w:pPr>
      <w:keepNext/>
      <w:keepLines/>
    </w:pPr>
    <w:rPr>
      <w:rFonts w:asciiTheme="majorHAnsi" w:hAnsiTheme="majorHAnsi"/>
      <w:sz w:val="18"/>
    </w:rPr>
  </w:style>
  <w:style w:type="character" w:customStyle="1" w:styleId="Klla">
    <w:name w:val="Källa"/>
    <w:basedOn w:val="Standardstycketeckensnitt"/>
    <w:uiPriority w:val="1"/>
    <w:rsid w:val="000A3C76"/>
    <w:rPr>
      <w:i/>
    </w:rPr>
  </w:style>
  <w:style w:type="paragraph" w:customStyle="1" w:styleId="Faktarutatext">
    <w:name w:val="Faktarutatext"/>
    <w:basedOn w:val="Normal"/>
    <w:uiPriority w:val="99"/>
    <w:rsid w:val="001F3354"/>
    <w:pPr>
      <w:tabs>
        <w:tab w:val="left" w:pos="113"/>
      </w:tabs>
    </w:pPr>
  </w:style>
  <w:style w:type="table" w:customStyle="1" w:styleId="Tabellrutnt1">
    <w:name w:val="Tabellrutnät1"/>
    <w:basedOn w:val="Normaltabell"/>
    <w:next w:val="Tabellrutnt"/>
    <w:uiPriority w:val="39"/>
    <w:rsid w:val="00403B97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taruta">
    <w:name w:val="Faktaruta"/>
    <w:basedOn w:val="Normaltabell"/>
    <w:uiPriority w:val="99"/>
    <w:rsid w:val="0068012D"/>
    <w:pPr>
      <w:spacing w:after="0" w:line="264" w:lineRule="auto"/>
    </w:pPr>
    <w:rPr>
      <w:rFonts w:asciiTheme="majorHAnsi" w:hAnsiTheme="majorHAnsi"/>
      <w:sz w:val="18"/>
    </w:r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DC0C9" w:themeFill="accent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yggföretagen">
  <a:themeElements>
    <a:clrScheme name="Byggföretagen (ny)">
      <a:dk1>
        <a:sysClr val="windowText" lastClr="000000"/>
      </a:dk1>
      <a:lt1>
        <a:sysClr val="window" lastClr="FFFFFF"/>
      </a:lt1>
      <a:dk2>
        <a:srgbClr val="000000"/>
      </a:dk2>
      <a:lt2>
        <a:srgbClr val="D6DFE4"/>
      </a:lt2>
      <a:accent1>
        <a:srgbClr val="5C6D74"/>
      </a:accent1>
      <a:accent2>
        <a:srgbClr val="ADC0C9"/>
      </a:accent2>
      <a:accent3>
        <a:srgbClr val="63754B"/>
      </a:accent3>
      <a:accent4>
        <a:srgbClr val="806E5C"/>
      </a:accent4>
      <a:accent5>
        <a:srgbClr val="EBD3AD"/>
      </a:accent5>
      <a:accent6>
        <a:srgbClr val="643335"/>
      </a:accent6>
      <a:hlink>
        <a:srgbClr val="806E5C"/>
      </a:hlink>
      <a:folHlink>
        <a:srgbClr val="ADC0C9"/>
      </a:folHlink>
    </a:clrScheme>
    <a:fontScheme name="Byggföreta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Byggföretagen Grön Accent">
      <a:srgbClr val="8FFE57"/>
    </a:custClr>
    <a:custClr>
      <a:srgbClr val="FFFC4D"/>
    </a:custClr>
    <a:custClr name="Byggföretagen Korall Accent">
      <a:srgbClr val="FF634F"/>
    </a:custClr>
  </a:custClrLst>
  <a:extLst>
    <a:ext uri="{05A4C25C-085E-4340-85A3-A5531E510DB2}">
      <thm15:themeFamily xmlns:thm15="http://schemas.microsoft.com/office/thememl/2012/main" name="Byggföretagen" id="{9ED3D258-005B-459C-A3B1-DC2C3F77E466}" vid="{E4A61E2D-518D-446F-BD3D-10CB31BB1D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DCC8A777F4F4580E2282BA31FA7CA" ma:contentTypeVersion="11" ma:contentTypeDescription="Create a new document." ma:contentTypeScope="" ma:versionID="c06e1e49f06f38729e527ae1b9697c27">
  <xsd:schema xmlns:xsd="http://www.w3.org/2001/XMLSchema" xmlns:xs="http://www.w3.org/2001/XMLSchema" xmlns:p="http://schemas.microsoft.com/office/2006/metadata/properties" xmlns:ns1="http://schemas.microsoft.com/sharepoint/v3" xmlns:ns2="a7417844-24e9-4c98-8231-ddb9ce6085c6" xmlns:ns3="e93af5cb-d44d-48ff-ad5e-9c153acc6e05" targetNamespace="http://schemas.microsoft.com/office/2006/metadata/properties" ma:root="true" ma:fieldsID="0974d581b50d0f21bf464f111e052f35" ns1:_="" ns2:_="" ns3:_="">
    <xsd:import namespace="http://schemas.microsoft.com/sharepoint/v3"/>
    <xsd:import namespace="a7417844-24e9-4c98-8231-ddb9ce6085c6"/>
    <xsd:import namespace="e93af5cb-d44d-48ff-ad5e-9c153acc6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PublishingStartDate" minOccurs="0"/>
                <xsd:element ref="ns1:PublishingExpirationDat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7844-24e9-4c98-8231-ddb9ce60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f5cb-d44d-48ff-ad5e-9c153acc6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6B8D-C74C-41C2-B82F-7C7D2EE0DD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782E70-88D9-43E4-B5AB-78F17D05B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DA499-94F1-4DF3-9842-0BAD3EA31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417844-24e9-4c98-8231-ddb9ce6085c6"/>
    <ds:schemaRef ds:uri="e93af5cb-d44d-48ff-ad5e-9c153acc6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DB62C-9313-4A97-B1C7-E7CBAC5C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1866</Characters>
  <Application>Microsoft Office Word</Application>
  <DocSecurity>0</DocSecurity>
  <Lines>15</Lines>
  <Paragraphs>4</Paragraphs>
  <ScaleCrop>false</ScaleCrop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2022-03-23T14:00:00Z</dcterms:created>
  <dcterms:modified xsi:type="dcterms:W3CDTF">2022-03-23T14:00:00Z</dcterms:modified>
</cp:coreProperties>
</file>